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97" w:rsidRPr="00777501" w:rsidRDefault="00865C97" w:rsidP="00865C97">
      <w:pPr>
        <w:numPr>
          <w:ilvl w:val="0"/>
          <w:numId w:val="1"/>
        </w:numPr>
        <w:pBdr>
          <w:top w:val="single" w:sz="6" w:space="0" w:color="CED3D9"/>
          <w:left w:val="single" w:sz="6" w:space="0" w:color="CED3D9"/>
          <w:bottom w:val="single" w:sz="6" w:space="12" w:color="E7E7E7"/>
          <w:right w:val="single" w:sz="6" w:space="0" w:color="CED3D9"/>
        </w:pBdr>
        <w:shd w:val="clear" w:color="auto" w:fill="FFFFFF"/>
        <w:spacing w:before="100" w:beforeAutospacing="1" w:after="100" w:afterAutospacing="1" w:line="240" w:lineRule="auto"/>
        <w:ind w:left="0"/>
        <w:rPr>
          <w:rFonts w:eastAsia="Times New Roman" w:cstheme="minorHAnsi"/>
          <w:color w:val="000000"/>
          <w:lang w:eastAsia="en-GB"/>
        </w:rPr>
      </w:pPr>
      <w:r w:rsidRPr="006A0267">
        <w:rPr>
          <w:rFonts w:eastAsia="Times New Roman" w:cstheme="minorHAnsi"/>
          <w:color w:val="000000"/>
          <w:lang w:eastAsia="en-GB"/>
        </w:rPr>
        <w:fldChar w:fldCharType="begin"/>
      </w:r>
      <w:r w:rsidRPr="006A0267">
        <w:rPr>
          <w:rFonts w:eastAsia="Times New Roman" w:cstheme="minorHAnsi"/>
          <w:color w:val="000000"/>
          <w:lang w:eastAsia="en-GB"/>
        </w:rPr>
        <w:instrText xml:space="preserve"> HYPERLINK "https://publicaccess.southbucks.gov.uk/online-applications/applicationDetails.do?activeTab=summary&amp;keyVal=P0UNAPOH0GZ00" </w:instrText>
      </w:r>
      <w:r w:rsidRPr="006A0267">
        <w:rPr>
          <w:rFonts w:eastAsia="Times New Roman" w:cstheme="minorHAnsi"/>
          <w:color w:val="000000"/>
          <w:lang w:eastAsia="en-GB"/>
        </w:rPr>
        <w:fldChar w:fldCharType="separate"/>
      </w:r>
      <w:r w:rsidRPr="006A0267">
        <w:rPr>
          <w:rFonts w:eastAsia="Times New Roman" w:cstheme="minorHAnsi"/>
          <w:b/>
          <w:bCs/>
          <w:color w:val="822692"/>
          <w:lang w:eastAsia="en-GB"/>
        </w:rPr>
        <w:t>Notification under The Town and Country Planning (General Permitted Development) Order 2015, Part 1 of Schedule 2 Class A 4 for a single storey rear extension (Dimensions D 6.0m, MH 2.77m, EH 2.77m). </w:t>
      </w:r>
      <w:r w:rsidRPr="006A0267">
        <w:rPr>
          <w:rFonts w:eastAsia="Times New Roman" w:cstheme="minorHAnsi"/>
          <w:color w:val="000000"/>
          <w:lang w:eastAsia="en-GB"/>
        </w:rPr>
        <w:fldChar w:fldCharType="end"/>
      </w:r>
      <w:r>
        <w:rPr>
          <w:rFonts w:eastAsia="Times New Roman" w:cstheme="minorHAnsi"/>
          <w:noProof/>
          <w:color w:val="000000"/>
          <w:lang w:eastAsia="en-GB"/>
        </w:rPr>
        <w:br/>
      </w:r>
      <w:r w:rsidRPr="00777501">
        <w:rPr>
          <w:rFonts w:eastAsia="Times New Roman" w:cstheme="minorHAnsi"/>
          <w:color w:val="000000"/>
          <w:lang w:eastAsia="en-GB"/>
        </w:rPr>
        <w:t xml:space="preserve">1 </w:t>
      </w:r>
      <w:proofErr w:type="spellStart"/>
      <w:r w:rsidRPr="00777501">
        <w:rPr>
          <w:rFonts w:eastAsia="Times New Roman" w:cstheme="minorHAnsi"/>
          <w:color w:val="000000"/>
          <w:lang w:eastAsia="en-GB"/>
        </w:rPr>
        <w:t>Stockwells</w:t>
      </w:r>
      <w:proofErr w:type="spellEnd"/>
      <w:r w:rsidRPr="00777501">
        <w:rPr>
          <w:rFonts w:eastAsia="Times New Roman" w:cstheme="minorHAnsi"/>
          <w:color w:val="000000"/>
          <w:lang w:eastAsia="en-GB"/>
        </w:rPr>
        <w:t xml:space="preserve"> Taplow Buckinghamshire SL6 0DB</w:t>
      </w:r>
      <w:r>
        <w:rPr>
          <w:rFonts w:eastAsia="Times New Roman" w:cstheme="minorHAnsi"/>
          <w:color w:val="000000"/>
          <w:lang w:eastAsia="en-GB"/>
        </w:rPr>
        <w:br/>
      </w:r>
      <w:r w:rsidRPr="00777501">
        <w:rPr>
          <w:rFonts w:eastAsia="Times New Roman" w:cstheme="minorHAnsi"/>
          <w:color w:val="666666"/>
          <w:lang w:eastAsia="en-GB"/>
        </w:rPr>
        <w:t>Ref. No: 17/02301/GPDE | Received: Mon 11 Dec 2017 | Validated: Mon 11 Dec 2017 | Status: Pending</w:t>
      </w:r>
    </w:p>
    <w:p w:rsidR="00865C97" w:rsidRDefault="00865C97" w:rsidP="00865C97">
      <w:pPr>
        <w:pStyle w:val="ListParagraph"/>
        <w:ind w:left="0"/>
        <w:rPr>
          <w:color w:val="333333"/>
        </w:rPr>
      </w:pPr>
      <w:r w:rsidRPr="00865C97">
        <w:rPr>
          <w:color w:val="333333"/>
        </w:rPr>
        <w:t xml:space="preserve">The </w:t>
      </w:r>
      <w:proofErr w:type="spellStart"/>
      <w:r w:rsidRPr="00865C97">
        <w:rPr>
          <w:color w:val="333333"/>
        </w:rPr>
        <w:t>Hitcham</w:t>
      </w:r>
      <w:proofErr w:type="spellEnd"/>
      <w:r w:rsidRPr="00865C97">
        <w:rPr>
          <w:color w:val="333333"/>
        </w:rPr>
        <w:t xml:space="preserve"> and Taplow Society </w:t>
      </w:r>
      <w:r>
        <w:rPr>
          <w:color w:val="333333"/>
        </w:rPr>
        <w:t>comments on</w:t>
      </w:r>
      <w:r w:rsidRPr="00865C97">
        <w:rPr>
          <w:color w:val="333333"/>
        </w:rPr>
        <w:t xml:space="preserve"> this application.</w:t>
      </w:r>
    </w:p>
    <w:p w:rsidR="00865C97" w:rsidRDefault="00865C97" w:rsidP="00865C97">
      <w:pPr>
        <w:pStyle w:val="ListParagraph"/>
        <w:ind w:left="0"/>
        <w:rPr>
          <w:color w:val="000000"/>
        </w:rPr>
      </w:pPr>
      <w:r w:rsidRPr="00865C97">
        <w:rPr>
          <w:color w:val="000000"/>
        </w:rPr>
        <w:t>The Society has been in existence for over 50 years. It has a main objective to ensure that all development within the district is of the highest standard and preserves the quality of the environment.  It represents a significant proportion of the residents of Taplow.</w:t>
      </w:r>
    </w:p>
    <w:p w:rsidR="00865C97" w:rsidRDefault="00865C97" w:rsidP="00865C97">
      <w:pPr>
        <w:pStyle w:val="ListParagraph"/>
        <w:ind w:left="0"/>
        <w:rPr>
          <w:color w:val="000000"/>
        </w:rPr>
      </w:pPr>
    </w:p>
    <w:p w:rsidR="00865C97" w:rsidRDefault="00865C97" w:rsidP="00865C97">
      <w:pPr>
        <w:pStyle w:val="ListParagraph"/>
        <w:ind w:left="0"/>
        <w:rPr>
          <w:color w:val="000000"/>
        </w:rPr>
      </w:pPr>
      <w:r>
        <w:rPr>
          <w:color w:val="000000"/>
        </w:rPr>
        <w:t>The extension in its own right is unexceptional but does raise the profile of the property as seen from Berry Hill. The general view from Berry Hill would be greatly improved if the restructuring work recently carried out on the bank abutting Berry Hill were completed. The northern end of the bank and wall is unfinished and greatly detracts from the generally charming views along Berry Hill.</w:t>
      </w:r>
    </w:p>
    <w:p w:rsidR="00865C97" w:rsidRDefault="00865C97" w:rsidP="00865C97">
      <w:pPr>
        <w:pStyle w:val="ListParagraph"/>
        <w:ind w:left="0"/>
        <w:rPr>
          <w:color w:val="000000"/>
        </w:rPr>
      </w:pPr>
    </w:p>
    <w:p w:rsidR="00865C97" w:rsidRPr="00865C97" w:rsidRDefault="00865C97" w:rsidP="00865C97">
      <w:pPr>
        <w:pStyle w:val="ListParagraph"/>
        <w:ind w:left="0"/>
        <w:rPr>
          <w:color w:val="333333"/>
        </w:rPr>
      </w:pPr>
      <w:r>
        <w:rPr>
          <w:color w:val="000000"/>
        </w:rPr>
        <w:t>Roger Worthington, Secretary</w:t>
      </w:r>
      <w:bookmarkStart w:id="0" w:name="_GoBack"/>
      <w:bookmarkEnd w:id="0"/>
    </w:p>
    <w:p w:rsidR="009D626A" w:rsidRDefault="009D626A"/>
    <w:sectPr w:rsidR="009D6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B6B5D"/>
    <w:multiLevelType w:val="multilevel"/>
    <w:tmpl w:val="313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97"/>
    <w:rsid w:val="00435170"/>
    <w:rsid w:val="00865C97"/>
    <w:rsid w:val="009D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CC5B6-7B54-40E5-BE4B-8EF5F891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2018-01-04T16:18:00Z</dcterms:created>
  <dcterms:modified xsi:type="dcterms:W3CDTF">2018-01-04T16:24:00Z</dcterms:modified>
</cp:coreProperties>
</file>